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ind w:firstLine="1205" w:firstLineChars="400"/>
        <w:jc w:val="both"/>
        <w:rPr>
          <w:rFonts w:ascii="宋体" w:hAnsi="宋体"/>
          <w:b/>
          <w:sz w:val="28"/>
          <w:szCs w:val="28"/>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b/>
          <w:bCs/>
          <w:kern w:val="0"/>
          <w:sz w:val="28"/>
          <w:szCs w:val="28"/>
          <w:lang w:eastAsia="zh-CN"/>
        </w:rPr>
        <w:t>高频电刀</w:t>
      </w:r>
      <w:r>
        <w:rPr>
          <w:rFonts w:hint="eastAsia"/>
          <w:b/>
          <w:bCs/>
          <w:kern w:val="0"/>
          <w:sz w:val="28"/>
          <w:szCs w:val="28"/>
          <w:lang w:val="en-US" w:eastAsia="zh-CN"/>
        </w:rPr>
        <w:t>供应与服务</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一九年</w:t>
      </w:r>
      <w:r>
        <w:rPr>
          <w:rFonts w:hint="eastAsia" w:ascii="宋体" w:hAnsi="宋体" w:cs="仿宋_GB2312"/>
          <w:b/>
          <w:color w:val="auto"/>
          <w:sz w:val="32"/>
          <w:lang w:eastAsia="zh-CN"/>
        </w:rPr>
        <w:t>十二</w:t>
      </w:r>
      <w:r>
        <w:rPr>
          <w:rFonts w:hint="eastAsia" w:ascii="宋体" w:hAnsi="宋体" w:cs="仿宋_GB2312"/>
          <w:b/>
          <w:color w:val="auto"/>
          <w:sz w:val="32"/>
        </w:rPr>
        <w:t>月</w:t>
      </w:r>
      <w:r>
        <w:rPr>
          <w:rFonts w:hint="eastAsia" w:ascii="宋体" w:hAnsi="宋体" w:cs="仿宋_GB2312"/>
          <w:b/>
          <w:color w:val="auto"/>
          <w:sz w:val="32"/>
          <w:lang w:eastAsia="zh-CN"/>
        </w:rPr>
        <w:t>二十三</w:t>
      </w:r>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snapToGrid w:val="0"/>
        <w:spacing w:line="396" w:lineRule="atLeast"/>
        <w:jc w:val="both"/>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高频电刀</w:t>
      </w:r>
      <w:r>
        <w:rPr>
          <w:rFonts w:hint="eastAsia" w:ascii="宋体" w:hAnsi="宋体"/>
          <w:sz w:val="24"/>
          <w:szCs w:val="24"/>
          <w:lang w:val="en-US" w:eastAsia="zh-CN"/>
        </w:rPr>
        <w:t>供应与服务</w:t>
      </w:r>
    </w:p>
    <w:p>
      <w:pPr>
        <w:snapToGrid w:val="0"/>
        <w:spacing w:line="396" w:lineRule="atLeast"/>
        <w:jc w:val="both"/>
        <w:rPr>
          <w:rFonts w:hint="eastAsia" w:ascii="宋体" w:hAnsi="宋体"/>
          <w:sz w:val="24"/>
          <w:szCs w:val="24"/>
          <w:lang w:eastAsia="zh-CN"/>
        </w:rPr>
      </w:pPr>
      <w:r>
        <w:rPr>
          <w:rFonts w:hint="eastAsia" w:ascii="宋体" w:hAnsi="宋体"/>
          <w:sz w:val="24"/>
          <w:szCs w:val="24"/>
          <w:lang w:eastAsia="zh-CN"/>
        </w:rPr>
        <w:t>二、数量：</w:t>
      </w:r>
      <w:r>
        <w:rPr>
          <w:rFonts w:hint="eastAsia" w:ascii="宋体" w:hAnsi="宋体"/>
          <w:sz w:val="24"/>
          <w:szCs w:val="24"/>
        </w:rPr>
        <w:t>壹台</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三、</w:t>
      </w:r>
      <w:r>
        <w:rPr>
          <w:rFonts w:hint="eastAsia" w:ascii="宋体" w:hAnsi="宋体"/>
          <w:sz w:val="24"/>
          <w:szCs w:val="24"/>
        </w:rPr>
        <w:t>项目预算：￥</w:t>
      </w:r>
      <w:r>
        <w:rPr>
          <w:rFonts w:hint="eastAsia" w:ascii="宋体" w:hAnsi="宋体"/>
          <w:sz w:val="24"/>
          <w:szCs w:val="24"/>
          <w:lang w:val="en-US" w:eastAsia="zh-CN"/>
        </w:rPr>
        <w:t>5</w:t>
      </w:r>
      <w:r>
        <w:rPr>
          <w:rFonts w:hint="eastAsia" w:ascii="宋体" w:hAnsi="宋体"/>
          <w:sz w:val="24"/>
          <w:szCs w:val="24"/>
        </w:rPr>
        <w:t>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0"/>
        </w:numPr>
        <w:tabs>
          <w:tab w:val="left" w:pos="426"/>
          <w:tab w:val="left" w:pos="567"/>
        </w:tabs>
        <w:spacing w:line="500" w:lineRule="exact"/>
        <w:ind w:leftChars="0"/>
        <w:rPr>
          <w:rFonts w:ascii="宋体"/>
          <w:sz w:val="24"/>
          <w:szCs w:val="24"/>
        </w:rPr>
      </w:pPr>
      <w:r>
        <w:rPr>
          <w:rFonts w:hint="eastAsia" w:ascii="宋体" w:hAnsi="宋体"/>
          <w:sz w:val="24"/>
          <w:szCs w:val="24"/>
          <w:lang w:eastAsia="zh-CN"/>
        </w:rPr>
        <w:t>四、</w:t>
      </w:r>
      <w:r>
        <w:rPr>
          <w:rFonts w:hint="eastAsia" w:ascii="宋体" w:hAnsi="宋体"/>
          <w:sz w:val="24"/>
          <w:szCs w:val="24"/>
        </w:rPr>
        <w:t>采购方式：</w:t>
      </w:r>
      <w:r>
        <w:rPr>
          <w:rFonts w:ascii="宋体"/>
          <w:sz w:val="24"/>
          <w:szCs w:val="24"/>
        </w:rPr>
        <w:t>询价采购</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五、</w:t>
      </w:r>
      <w:r>
        <w:rPr>
          <w:rFonts w:hint="eastAsia" w:ascii="宋体" w:hAnsi="宋体"/>
          <w:sz w:val="24"/>
          <w:szCs w:val="24"/>
        </w:rPr>
        <w:t>谈判响应文件要求</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2"/>
        </w:numPr>
        <w:tabs>
          <w:tab w:val="left" w:pos="426"/>
          <w:tab w:val="left" w:pos="567"/>
        </w:tabs>
        <w:spacing w:line="500" w:lineRule="exact"/>
        <w:ind w:firstLineChars="0"/>
        <w:rPr>
          <w:rFonts w:ascii="宋体"/>
          <w:sz w:val="24"/>
          <w:szCs w:val="24"/>
        </w:rPr>
      </w:pPr>
      <w:r>
        <w:rPr>
          <w:rFonts w:hint="eastAsia" w:ascii="宋体" w:hAnsi="宋体"/>
          <w:sz w:val="24"/>
          <w:szCs w:val="24"/>
        </w:rPr>
        <w:t>投标人应提供以下资料：投标报价表（单价和总价）、供货一览表、配置清单、所投产品带有相关技术参数内容的中文版彩色宣传图册或产品说明书、医疗器械注册证及登记表、厂家代理授权证书、营业执照、医疗器械经营许可证、法人代表授权书、用户名单以及认为有必要提供的其他文件。</w:t>
      </w:r>
    </w:p>
    <w:p>
      <w:pPr>
        <w:pStyle w:val="14"/>
        <w:numPr>
          <w:ilvl w:val="0"/>
          <w:numId w:val="2"/>
        </w:numPr>
        <w:tabs>
          <w:tab w:val="left" w:pos="426"/>
          <w:tab w:val="left" w:pos="567"/>
        </w:tabs>
        <w:spacing w:line="500" w:lineRule="exact"/>
        <w:ind w:left="420" w:leftChars="0" w:hanging="420" w:firstLineChars="0"/>
        <w:rPr>
          <w:rFonts w:ascii="宋体" w:cs="宋体"/>
          <w:sz w:val="24"/>
          <w:szCs w:val="24"/>
        </w:rPr>
      </w:pPr>
      <w:r>
        <w:rPr>
          <w:rFonts w:hint="eastAsia" w:ascii="宋体" w:hAnsi="宋体"/>
          <w:sz w:val="24"/>
          <w:szCs w:val="24"/>
        </w:rPr>
        <w:t>投标人</w:t>
      </w:r>
      <w:r>
        <w:rPr>
          <w:rFonts w:hint="eastAsia" w:ascii="宋体" w:hAnsi="宋体" w:cs="宋体"/>
          <w:sz w:val="24"/>
          <w:szCs w:val="24"/>
        </w:rPr>
        <w:t>应提供所推荐产品周边地区近两年的详细销售业绩，以合同或中标通知书方式体现，数量不少于三份。</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2"/>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pStyle w:val="14"/>
        <w:numPr>
          <w:ilvl w:val="0"/>
          <w:numId w:val="0"/>
        </w:numPr>
        <w:tabs>
          <w:tab w:val="left" w:pos="426"/>
          <w:tab w:val="left" w:pos="567"/>
        </w:tabs>
        <w:spacing w:line="500" w:lineRule="exact"/>
        <w:ind w:leftChars="0"/>
        <w:rPr>
          <w:rFonts w:hint="eastAsia" w:ascii="宋体" w:eastAsia="宋体"/>
          <w:sz w:val="24"/>
          <w:szCs w:val="24"/>
          <w:lang w:eastAsia="zh-CN"/>
        </w:rPr>
      </w:pPr>
      <w:r>
        <w:rPr>
          <w:rFonts w:hint="eastAsia" w:ascii="宋体" w:hAnsi="宋体" w:cs="宋体"/>
          <w:color w:val="000000"/>
          <w:kern w:val="0"/>
          <w:sz w:val="24"/>
          <w:szCs w:val="24"/>
          <w:lang w:val="en-US" w:eastAsia="zh-CN" w:bidi="ar-SA"/>
        </w:rPr>
        <w:t>六</w:t>
      </w:r>
      <w:r>
        <w:rPr>
          <w:rFonts w:hint="eastAsia" w:ascii="宋体" w:hAnsi="宋体" w:eastAsia="宋体" w:cs="宋体"/>
          <w:color w:val="000000"/>
          <w:kern w:val="0"/>
          <w:sz w:val="24"/>
          <w:szCs w:val="24"/>
          <w:lang w:val="en-US" w:eastAsia="zh-CN" w:bidi="ar-SA"/>
        </w:rPr>
        <w:t>、</w:t>
      </w:r>
      <w:r>
        <w:rPr>
          <w:rFonts w:hint="eastAsia" w:ascii="宋体" w:hAnsi="宋体"/>
          <w:sz w:val="24"/>
          <w:szCs w:val="24"/>
        </w:rPr>
        <w:t>成交原则：在满足采购需求的条件下，最低价中标</w:t>
      </w:r>
      <w:r>
        <w:rPr>
          <w:rFonts w:hint="eastAsia" w:ascii="宋体" w:hAnsi="宋体"/>
          <w:sz w:val="24"/>
          <w:szCs w:val="24"/>
          <w:lang w:eastAsia="zh-CN"/>
        </w:rPr>
        <w:t>。</w:t>
      </w:r>
    </w:p>
    <w:p>
      <w:pPr>
        <w:pStyle w:val="10"/>
        <w:numPr>
          <w:ilvl w:val="0"/>
          <w:numId w:val="0"/>
        </w:numPr>
        <w:tabs>
          <w:tab w:val="left" w:pos="426"/>
          <w:tab w:val="left" w:pos="567"/>
        </w:tabs>
        <w:spacing w:line="500" w:lineRule="exact"/>
        <w:ind w:left="479" w:leftChars="228" w:firstLine="480" w:firstLineChars="200"/>
        <w:rPr>
          <w:rFonts w:ascii="宋体" w:hAnsi="宋体" w:cs="宋体"/>
          <w:sz w:val="24"/>
        </w:rPr>
      </w:pPr>
      <w:r>
        <w:rPr>
          <w:rFonts w:hint="eastAsia" w:ascii="宋体" w:hAnsi="宋体" w:cs="宋体"/>
          <w:sz w:val="24"/>
        </w:rPr>
        <w:t>谈判小组对能完全满足采购人实质性要求的，且通过谈判，质量性能、付款方式、售后服务等进一步满足采购人要求的供应商，将给予谈判供应商二次报价的机会，二次报价为最终报价。</w:t>
      </w:r>
    </w:p>
    <w:p>
      <w:pPr>
        <w:pStyle w:val="10"/>
        <w:numPr>
          <w:ilvl w:val="0"/>
          <w:numId w:val="0"/>
        </w:numPr>
        <w:tabs>
          <w:tab w:val="left" w:pos="426"/>
          <w:tab w:val="left" w:pos="567"/>
        </w:tabs>
        <w:spacing w:line="500" w:lineRule="exact"/>
        <w:ind w:left="480" w:leftChars="0" w:hanging="480" w:hangingChars="200"/>
        <w:jc w:val="left"/>
        <w:rPr>
          <w:rFonts w:ascii="宋体" w:hAnsi="宋体"/>
          <w:sz w:val="24"/>
        </w:rPr>
      </w:pPr>
      <w:r>
        <w:rPr>
          <w:rFonts w:hint="eastAsia" w:ascii="宋体" w:hAnsi="宋体"/>
          <w:sz w:val="24"/>
          <w:lang w:eastAsia="zh-CN"/>
        </w:rPr>
        <w:t>七、</w:t>
      </w: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w:t>
      </w:r>
      <w:r>
        <w:rPr>
          <w:rFonts w:hint="eastAsia" w:ascii="宋体" w:hAnsi="宋体"/>
          <w:sz w:val="24"/>
        </w:rPr>
        <w:t>正常使用6个月后付合同总价的20%；余款10 %作为质量保证金，在一年后无质量问题且履约情况完全符合谈判响应文件的服务承诺则付清余款。</w:t>
      </w:r>
    </w:p>
    <w:p>
      <w:pPr>
        <w:pStyle w:val="10"/>
        <w:numPr>
          <w:ilvl w:val="0"/>
          <w:numId w:val="0"/>
        </w:numPr>
        <w:tabs>
          <w:tab w:val="left" w:pos="426"/>
          <w:tab w:val="left" w:pos="567"/>
        </w:tabs>
        <w:spacing w:line="500" w:lineRule="exact"/>
        <w:ind w:leftChars="0"/>
        <w:jc w:val="left"/>
        <w:rPr>
          <w:rFonts w:ascii="宋体" w:hAnsi="宋体"/>
          <w:sz w:val="24"/>
        </w:rPr>
      </w:pPr>
      <w:r>
        <w:rPr>
          <w:rFonts w:hint="eastAsia" w:ascii="宋体" w:hAnsi="宋体"/>
          <w:sz w:val="24"/>
          <w:lang w:eastAsia="zh-CN"/>
        </w:rPr>
        <w:t>八、</w:t>
      </w: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九、</w:t>
      </w:r>
      <w:r>
        <w:rPr>
          <w:rFonts w:hint="eastAsia" w:ascii="宋体" w:hAnsi="宋体"/>
          <w:sz w:val="24"/>
        </w:rPr>
        <w:t>递交投标文件时间、开标时间、地点</w:t>
      </w:r>
    </w:p>
    <w:p>
      <w:pPr>
        <w:pStyle w:val="10"/>
        <w:numPr>
          <w:ilvl w:val="0"/>
          <w:numId w:val="3"/>
        </w:numPr>
        <w:tabs>
          <w:tab w:val="left" w:pos="426"/>
          <w:tab w:val="left" w:pos="567"/>
        </w:tabs>
        <w:spacing w:line="500" w:lineRule="exact"/>
        <w:ind w:firstLineChars="0"/>
        <w:jc w:val="left"/>
        <w:rPr>
          <w:rFonts w:hint="eastAsia" w:ascii="宋体" w:hAnsi="宋体"/>
          <w:sz w:val="24"/>
        </w:rPr>
      </w:pPr>
      <w:r>
        <w:rPr>
          <w:rFonts w:hint="eastAsia" w:ascii="宋体" w:hAnsi="宋体"/>
          <w:sz w:val="24"/>
        </w:rPr>
        <w:t>投标响应报名截止时间：2019年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30</w:t>
      </w:r>
      <w:r>
        <w:rPr>
          <w:rFonts w:hint="eastAsia" w:ascii="宋体" w:hAnsi="宋体"/>
          <w:sz w:val="24"/>
        </w:rPr>
        <w:t>日16时</w:t>
      </w:r>
    </w:p>
    <w:p>
      <w:pPr>
        <w:pStyle w:val="10"/>
        <w:numPr>
          <w:ilvl w:val="0"/>
          <w:numId w:val="3"/>
        </w:numPr>
        <w:tabs>
          <w:tab w:val="left" w:pos="426"/>
          <w:tab w:val="left" w:pos="567"/>
        </w:tabs>
        <w:spacing w:line="500" w:lineRule="exact"/>
        <w:ind w:firstLineChars="0"/>
        <w:jc w:val="left"/>
        <w:rPr>
          <w:rFonts w:ascii="宋体" w:hAnsi="宋体"/>
          <w:sz w:val="24"/>
        </w:rPr>
      </w:pPr>
      <w:r>
        <w:rPr>
          <w:rFonts w:hint="eastAsia" w:ascii="宋体" w:hAnsi="宋体"/>
          <w:sz w:val="24"/>
        </w:rPr>
        <w:t>递交投标文件时间：</w:t>
      </w:r>
      <w:r>
        <w:rPr>
          <w:rFonts w:ascii="宋体" w:hAnsi="宋体"/>
          <w:sz w:val="24"/>
        </w:rPr>
        <w:t>201</w:t>
      </w:r>
      <w:r>
        <w:rPr>
          <w:rFonts w:hint="eastAsia" w:ascii="宋体" w:hAnsi="宋体"/>
          <w:sz w:val="24"/>
        </w:rPr>
        <w:t>9年1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31</w:t>
      </w:r>
      <w:r>
        <w:rPr>
          <w:rFonts w:hint="eastAsia" w:ascii="宋体" w:hAnsi="宋体"/>
          <w:sz w:val="24"/>
        </w:rPr>
        <w:t>日1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0</w:t>
      </w:r>
      <w:r>
        <w:rPr>
          <w:rFonts w:ascii="宋体" w:hAnsi="宋体"/>
          <w:sz w:val="24"/>
        </w:rPr>
        <w:t>0</w:t>
      </w:r>
      <w:r>
        <w:rPr>
          <w:rFonts w:hint="eastAsia" w:ascii="宋体" w:hAnsi="宋体"/>
          <w:sz w:val="24"/>
        </w:rPr>
        <w:t>（截止时间）。</w:t>
      </w:r>
    </w:p>
    <w:p>
      <w:pPr>
        <w:pStyle w:val="10"/>
        <w:numPr>
          <w:ilvl w:val="0"/>
          <w:numId w:val="3"/>
        </w:numPr>
        <w:tabs>
          <w:tab w:val="left" w:pos="426"/>
          <w:tab w:val="left" w:pos="567"/>
        </w:tabs>
        <w:spacing w:line="500" w:lineRule="exact"/>
        <w:ind w:firstLineChars="0"/>
        <w:jc w:val="left"/>
        <w:rPr>
          <w:rFonts w:ascii="宋体"/>
          <w:sz w:val="24"/>
        </w:rPr>
      </w:pPr>
      <w:r>
        <w:rPr>
          <w:rFonts w:hint="eastAsia" w:ascii="宋体" w:hAnsi="宋体"/>
          <w:sz w:val="24"/>
        </w:rPr>
        <w:t>开标时间：</w:t>
      </w:r>
      <w:r>
        <w:rPr>
          <w:rFonts w:ascii="宋体" w:hAnsi="宋体"/>
          <w:sz w:val="24"/>
        </w:rPr>
        <w:t>201</w:t>
      </w:r>
      <w:r>
        <w:rPr>
          <w:rFonts w:hint="eastAsia" w:ascii="宋体" w:hAnsi="宋体"/>
          <w:sz w:val="24"/>
        </w:rPr>
        <w:t>9年1</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31</w:t>
      </w:r>
      <w:r>
        <w:rPr>
          <w:rFonts w:hint="eastAsia" w:ascii="宋体" w:hAnsi="宋体"/>
          <w:sz w:val="24"/>
        </w:rPr>
        <w:t>日1</w:t>
      </w:r>
      <w:r>
        <w:rPr>
          <w:rFonts w:hint="eastAsia" w:ascii="宋体" w:hAnsi="宋体"/>
          <w:sz w:val="24"/>
          <w:lang w:val="en-US" w:eastAsia="zh-CN"/>
        </w:rPr>
        <w:t>0</w:t>
      </w:r>
      <w:r>
        <w:rPr>
          <w:rFonts w:ascii="宋体" w:hAnsi="宋体"/>
          <w:sz w:val="24"/>
        </w:rPr>
        <w:t>:</w:t>
      </w:r>
      <w:r>
        <w:rPr>
          <w:rFonts w:hint="eastAsia" w:ascii="宋体" w:hAnsi="宋体"/>
          <w:sz w:val="24"/>
          <w:lang w:val="en-US" w:eastAsia="zh-CN"/>
        </w:rPr>
        <w:t>0</w:t>
      </w:r>
      <w:r>
        <w:rPr>
          <w:rFonts w:ascii="宋体" w:hAnsi="宋体"/>
          <w:sz w:val="24"/>
        </w:rPr>
        <w:t>0</w:t>
      </w:r>
      <w:r>
        <w:rPr>
          <w:rFonts w:hint="eastAsia" w:ascii="宋体" w:hAnsi="宋体"/>
          <w:sz w:val="24"/>
        </w:rPr>
        <w:t>，届时请供应商代表（</w:t>
      </w:r>
      <w:r>
        <w:rPr>
          <w:rFonts w:ascii="宋体" w:hAnsi="宋体"/>
          <w:sz w:val="24"/>
        </w:rPr>
        <w:t>3</w:t>
      </w:r>
      <w:r>
        <w:rPr>
          <w:rFonts w:hint="eastAsia" w:ascii="宋体" w:hAnsi="宋体"/>
          <w:sz w:val="24"/>
        </w:rPr>
        <w:t>人以内）出席开标、评标会议。</w:t>
      </w:r>
      <w:r>
        <w:rPr>
          <w:rFonts w:hint="eastAsia" w:ascii="宋体" w:hAnsi="宋体"/>
          <w:sz w:val="24"/>
          <w:lang w:eastAsia="zh-CN"/>
        </w:rPr>
        <w:t>如遇特殊情况，</w:t>
      </w:r>
      <w:r>
        <w:rPr>
          <w:rFonts w:hint="eastAsia" w:ascii="宋体" w:hAnsi="宋体"/>
          <w:sz w:val="24"/>
        </w:rPr>
        <w:t>开标时间</w:t>
      </w:r>
      <w:r>
        <w:rPr>
          <w:rFonts w:hint="eastAsia" w:ascii="宋体" w:hAnsi="宋体" w:eastAsia="宋体" w:cs="Times New Roman"/>
          <w:kern w:val="2"/>
          <w:sz w:val="24"/>
          <w:szCs w:val="24"/>
          <w:lang w:val="en-US" w:eastAsia="zh-CN" w:bidi="ar-SA"/>
        </w:rPr>
        <w:t>另行通知</w:t>
      </w:r>
      <w:r>
        <w:rPr>
          <w:rFonts w:hint="eastAsia" w:ascii="宋体" w:hAnsi="宋体" w:cs="Times New Roman"/>
          <w:kern w:val="2"/>
          <w:sz w:val="24"/>
          <w:szCs w:val="24"/>
          <w:lang w:val="en-US" w:eastAsia="zh-CN" w:bidi="ar-SA"/>
        </w:rPr>
        <w:t>。</w:t>
      </w:r>
    </w:p>
    <w:p>
      <w:pPr>
        <w:pStyle w:val="10"/>
        <w:numPr>
          <w:ilvl w:val="0"/>
          <w:numId w:val="3"/>
        </w:numPr>
        <w:tabs>
          <w:tab w:val="left" w:pos="426"/>
          <w:tab w:val="left" w:pos="567"/>
        </w:tabs>
        <w:spacing w:line="500" w:lineRule="exact"/>
        <w:ind w:firstLineChars="0"/>
        <w:jc w:val="left"/>
        <w:rPr>
          <w:rFonts w:ascii="宋体" w:cs="宋体"/>
          <w:sz w:val="24"/>
        </w:rPr>
      </w:pPr>
      <w:r>
        <w:rPr>
          <w:rFonts w:hint="eastAsia" w:ascii="宋体" w:hAnsi="宋体"/>
          <w:sz w:val="24"/>
        </w:rPr>
        <w:t>投标、开标地点：</w:t>
      </w:r>
      <w:r>
        <w:rPr>
          <w:rFonts w:hint="eastAsia" w:ascii="宋体" w:hAnsi="宋体" w:eastAsia="宋体" w:cs="Times New Roman"/>
          <w:kern w:val="2"/>
          <w:sz w:val="24"/>
          <w:szCs w:val="24"/>
          <w:lang w:val="en-US" w:eastAsia="zh-CN" w:bidi="ar-SA"/>
        </w:rPr>
        <w:t>扬中市中医院行政楼三楼会议室</w:t>
      </w:r>
      <w:bookmarkStart w:id="32" w:name="_GoBack"/>
      <w:bookmarkEnd w:id="32"/>
    </w:p>
    <w:p>
      <w:pPr>
        <w:pStyle w:val="10"/>
        <w:numPr>
          <w:ilvl w:val="0"/>
          <w:numId w:val="0"/>
        </w:numPr>
        <w:tabs>
          <w:tab w:val="left" w:pos="426"/>
          <w:tab w:val="left" w:pos="567"/>
        </w:tabs>
        <w:spacing w:line="500" w:lineRule="exact"/>
        <w:ind w:leftChars="0"/>
        <w:jc w:val="left"/>
        <w:rPr>
          <w:rFonts w:ascii="宋体"/>
          <w:sz w:val="24"/>
        </w:rPr>
      </w:pPr>
      <w:r>
        <w:rPr>
          <w:rFonts w:hint="eastAsia" w:ascii="宋体" w:hAnsi="宋体"/>
          <w:sz w:val="24"/>
          <w:lang w:eastAsia="zh-CN"/>
        </w:rPr>
        <w:t>十、</w:t>
      </w:r>
      <w:r>
        <w:rPr>
          <w:rFonts w:hint="eastAsia" w:ascii="宋体" w:hAnsi="宋体"/>
          <w:sz w:val="24"/>
        </w:rPr>
        <w:t>联系方式</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1</w:t>
      </w:r>
      <w:r>
        <w:rPr>
          <w:rFonts w:hint="eastAsia" w:ascii="宋体" w:hAnsi="宋体" w:eastAsia="宋体" w:cs="Times New Roman"/>
          <w:kern w:val="2"/>
          <w:sz w:val="24"/>
          <w:szCs w:val="24"/>
          <w:lang w:val="en-US" w:eastAsia="zh-CN" w:bidi="ar-SA"/>
        </w:rPr>
        <w:t>、联系人：董翠萍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2</w:t>
      </w:r>
      <w:r>
        <w:rPr>
          <w:rFonts w:hint="eastAsia" w:ascii="宋体" w:hAnsi="宋体" w:eastAsia="宋体" w:cs="Times New Roman"/>
          <w:kern w:val="2"/>
          <w:sz w:val="24"/>
          <w:szCs w:val="24"/>
          <w:lang w:val="en-US" w:eastAsia="zh-CN" w:bidi="ar-SA"/>
        </w:rPr>
        <w:t>、联系方式：扬中市中医院设备器械科        0511-88020893</w:t>
      </w:r>
    </w:p>
    <w:p>
      <w:pPr>
        <w:tabs>
          <w:tab w:val="left" w:pos="426"/>
          <w:tab w:val="left" w:pos="567"/>
        </w:tabs>
        <w:spacing w:line="5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 xml:space="preserve">地址：扬中市扬子东路125号 </w:t>
      </w:r>
    </w:p>
    <w:p>
      <w:pPr>
        <w:tabs>
          <w:tab w:val="left" w:pos="426"/>
          <w:tab w:val="left" w:pos="567"/>
        </w:tabs>
        <w:spacing w:line="500" w:lineRule="exact"/>
        <w:ind w:firstLine="480" w:firstLineChars="200"/>
        <w:rPr>
          <w:rFonts w:ascii="宋体" w:hAnsi="宋体"/>
        </w:rPr>
      </w:pP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高频电刀</w:t>
      </w:r>
      <w:r>
        <w:rPr>
          <w:rFonts w:hint="eastAsia" w:ascii="宋体" w:hAnsi="宋体"/>
          <w:b/>
          <w:sz w:val="30"/>
          <w:szCs w:val="30"/>
          <w:lang w:val="en-US" w:eastAsia="zh-CN"/>
        </w:rPr>
        <w:t>供应与服务</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rPr>
        <w:t xml:space="preserve">一 九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snapToGrid w:val="0"/>
        <w:spacing w:line="360" w:lineRule="auto"/>
        <w:ind w:firstLine="560" w:firstLineChars="200"/>
        <w:rPr>
          <w:rFonts w:hint="eastAsia" w:ascii="宋体" w:hAnsi="宋体"/>
          <w:sz w:val="28"/>
          <w:szCs w:val="2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2"/>
          <w:lang w:eastAsia="zh-CN"/>
        </w:rPr>
        <w:t>高频电刀</w:t>
      </w:r>
      <w:r>
        <w:rPr>
          <w:rFonts w:hint="eastAsia" w:ascii="宋体" w:hAnsi="宋体"/>
          <w:sz w:val="28"/>
          <w:szCs w:val="22"/>
          <w:lang w:val="en-US" w:eastAsia="zh-CN"/>
        </w:rPr>
        <w:t>供应与服务</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w:t>
      </w:r>
      <w:r>
        <w:rPr>
          <w:rFonts w:hint="eastAsia" w:ascii="宋体" w:hAnsi="宋体"/>
          <w:sz w:val="28"/>
          <w:szCs w:val="22"/>
        </w:rPr>
        <w:t>壹份，副本一式</w:t>
      </w:r>
      <w:r>
        <w:rPr>
          <w:rFonts w:hint="eastAsia" w:ascii="宋体" w:hAnsi="宋体"/>
          <w:sz w:val="28"/>
          <w:szCs w:val="22"/>
          <w:lang w:eastAsia="zh-CN"/>
        </w:rPr>
        <w:t>肆</w:t>
      </w:r>
      <w:r>
        <w:rPr>
          <w:rFonts w:hint="eastAsia" w:ascii="宋体" w:hAnsi="宋体"/>
          <w:sz w:val="28"/>
          <w:szCs w:val="22"/>
        </w:rPr>
        <w:t>份。</w:t>
      </w:r>
    </w:p>
    <w:p>
      <w:pPr>
        <w:snapToGrid w:val="0"/>
        <w:spacing w:line="360" w:lineRule="auto"/>
        <w:ind w:firstLine="560" w:firstLineChars="200"/>
        <w:rPr>
          <w:rFonts w:hint="eastAsia" w:ascii="宋体" w:hAnsi="宋体"/>
          <w:sz w:val="28"/>
          <w:szCs w:val="22"/>
        </w:rPr>
      </w:pPr>
      <w:r>
        <w:rPr>
          <w:rFonts w:hint="eastAsia" w:ascii="宋体" w:hAnsi="宋体"/>
          <w:sz w:val="28"/>
          <w:szCs w:val="22"/>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bookmarkEnd w:id="28"/>
    <w:p>
      <w:pPr>
        <w:spacing w:line="340" w:lineRule="atLeast"/>
        <w:ind w:firstLine="560" w:firstLineChars="200"/>
        <w:jc w:val="left"/>
        <w:outlineLvl w:val="0"/>
        <w:rPr>
          <w:rFonts w:ascii="宋体"/>
          <w:bCs/>
          <w:sz w:val="28"/>
          <w:szCs w:val="28"/>
        </w:rPr>
      </w:pPr>
      <w:bookmarkStart w:id="29" w:name="_Toc219626813"/>
      <w:r>
        <w:rPr>
          <w:rFonts w:hint="eastAsia" w:ascii="宋体" w:hAnsi="宋体"/>
          <w:bCs/>
          <w:sz w:val="28"/>
          <w:szCs w:val="28"/>
        </w:rPr>
        <w:t>投标产品最近两年在周边地区销售合同（复印）≥叁份</w:t>
      </w:r>
      <w:bookmarkStart w:id="30" w:name="_Toc219626812"/>
      <w:r>
        <w:rPr>
          <w:rFonts w:hint="eastAsia" w:ascii="宋体" w:hAnsi="宋体"/>
          <w:bCs/>
          <w:sz w:val="28"/>
          <w:szCs w:val="28"/>
        </w:rPr>
        <w:t>（原始合同复印件或中标通知书复印件加盖投标企业公章）</w:t>
      </w:r>
      <w:bookmarkEnd w:id="30"/>
      <w:r>
        <w:rPr>
          <w:rFonts w:hint="eastAsia" w:ascii="宋体" w:hAnsi="宋体"/>
          <w:bCs/>
          <w:sz w:val="28"/>
          <w:szCs w:val="28"/>
        </w:rPr>
        <w:t>。</w:t>
      </w: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29"/>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w:t>
      </w:r>
      <w:r>
        <w:rPr>
          <w:rFonts w:hint="eastAsia" w:ascii="宋体" w:hAnsi="宋体" w:cs="楷体"/>
          <w:sz w:val="24"/>
          <w:szCs w:val="24"/>
          <w:lang w:eastAsia="zh-CN"/>
        </w:rPr>
        <w:t>；</w:t>
      </w:r>
      <w:r>
        <w:rPr>
          <w:rFonts w:hint="eastAsia" w:ascii="宋体" w:hAnsi="宋体" w:cs="楷体"/>
          <w:sz w:val="24"/>
          <w:szCs w:val="24"/>
        </w:rPr>
        <w:t>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hint="eastAsia" w:ascii="宋体" w:hAnsi="宋体"/>
          <w:sz w:val="44"/>
          <w:szCs w:val="44"/>
          <w:lang w:eastAsia="zh-CN"/>
        </w:rPr>
      </w:pPr>
    </w:p>
    <w:p>
      <w:pPr>
        <w:pStyle w:val="11"/>
        <w:numPr>
          <w:ilvl w:val="0"/>
          <w:numId w:val="0"/>
        </w:numPr>
        <w:spacing w:after="240" w:line="500" w:lineRule="exact"/>
        <w:ind w:firstLine="883" w:firstLineChars="2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一、项目名称：高频电刀   </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二、数    量：壹  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三、用途说明：用于手术切割和凝血。</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四</w:t>
      </w:r>
      <w:r>
        <w:rPr>
          <w:rFonts w:hint="eastAsia" w:ascii="宋体" w:hAnsi="宋体" w:eastAsia="宋体" w:cs="Times New Roman"/>
          <w:kern w:val="0"/>
          <w:sz w:val="24"/>
          <w:szCs w:val="24"/>
          <w:lang w:val="en-US" w:eastAsia="zh-CN"/>
        </w:rPr>
        <w:t>、采购需求及技术参数：</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1、</w:t>
      </w:r>
      <w:r>
        <w:rPr>
          <w:rFonts w:hint="eastAsia" w:ascii="宋体" w:hAnsi="宋体" w:eastAsia="宋体" w:cs="Times New Roman"/>
          <w:kern w:val="0"/>
          <w:sz w:val="24"/>
          <w:szCs w:val="24"/>
        </w:rPr>
        <w:t>全部微电脑控制</w:t>
      </w:r>
      <w:r>
        <w:rPr>
          <w:rFonts w:hint="eastAsia" w:ascii="宋体" w:hAnsi="宋体" w:eastAsia="宋体" w:cs="Times New Roman"/>
          <w:kern w:val="0"/>
          <w:sz w:val="24"/>
          <w:szCs w:val="24"/>
          <w:lang w:eastAsia="zh-CN"/>
        </w:rPr>
        <w:t>，具有</w:t>
      </w:r>
      <w:r>
        <w:rPr>
          <w:rFonts w:hint="eastAsia" w:ascii="宋体" w:hAnsi="宋体" w:eastAsia="宋体" w:cs="Times New Roman"/>
          <w:kern w:val="0"/>
          <w:sz w:val="24"/>
          <w:szCs w:val="24"/>
        </w:rPr>
        <w:t>数字显示</w:t>
      </w:r>
      <w:r>
        <w:rPr>
          <w:rFonts w:hint="eastAsia" w:ascii="宋体" w:hAnsi="宋体" w:eastAsia="宋体" w:cs="Times New Roman"/>
          <w:kern w:val="0"/>
          <w:sz w:val="24"/>
          <w:szCs w:val="24"/>
          <w:lang w:eastAsia="zh-CN"/>
        </w:rPr>
        <w:t>及</w:t>
      </w:r>
      <w:r>
        <w:rPr>
          <w:rFonts w:hint="eastAsia" w:ascii="宋体" w:hAnsi="宋体" w:eastAsia="宋体" w:cs="Times New Roman"/>
          <w:kern w:val="0"/>
          <w:sz w:val="24"/>
          <w:szCs w:val="24"/>
        </w:rPr>
        <w:t>声光指示</w:t>
      </w:r>
      <w:r>
        <w:rPr>
          <w:rFonts w:hint="eastAsia" w:ascii="宋体" w:hAnsi="宋体" w:eastAsia="宋体" w:cs="Times New Roman"/>
          <w:kern w:val="0"/>
          <w:sz w:val="24"/>
          <w:szCs w:val="24"/>
          <w:lang w:eastAsia="zh-CN"/>
        </w:rPr>
        <w:t>。</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具有单极纯切、混切1、混切2、单极凝和双极凝等工作模式</w:t>
      </w:r>
      <w:r>
        <w:rPr>
          <w:rFonts w:hint="eastAsia" w:ascii="宋体" w:hAnsi="宋体" w:eastAsia="宋体" w:cs="Times New Roman"/>
          <w:kern w:val="0"/>
          <w:sz w:val="24"/>
          <w:szCs w:val="24"/>
          <w:lang w:eastAsia="zh-CN"/>
        </w:rPr>
        <w:t>。</w:t>
      </w:r>
    </w:p>
    <w:p>
      <w:pPr>
        <w:widowControl/>
        <w:numPr>
          <w:ilvl w:val="0"/>
          <w:numId w:val="0"/>
        </w:numPr>
        <w:adjustRightInd w:val="0"/>
        <w:snapToGrid w:val="0"/>
        <w:spacing w:line="360" w:lineRule="auto"/>
        <w:ind w:firstLine="240" w:firstLineChars="100"/>
        <w:jc w:val="left"/>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w:t>
      </w:r>
      <w:r>
        <w:rPr>
          <w:rFonts w:hint="eastAsia" w:ascii="宋体" w:hAnsi="宋体" w:cs="Times New Roman"/>
          <w:kern w:val="0"/>
          <w:sz w:val="24"/>
          <w:szCs w:val="24"/>
          <w:lang w:val="en-US" w:eastAsia="zh-CN"/>
        </w:rPr>
        <w:t xml:space="preserve"> 3</w:t>
      </w:r>
      <w:r>
        <w:rPr>
          <w:rFonts w:hint="eastAsia" w:ascii="宋体" w:hAnsi="宋体" w:eastAsia="宋体" w:cs="Times New Roman"/>
          <w:kern w:val="0"/>
          <w:sz w:val="24"/>
          <w:szCs w:val="24"/>
          <w:lang w:val="en-US" w:eastAsia="zh-CN"/>
        </w:rPr>
        <w:t>、纯切：最大输出功率可达到300W，对任何组织、结构、轻松实施手术</w:t>
      </w:r>
      <w:r>
        <w:rPr>
          <w:rFonts w:hint="eastAsia" w:ascii="宋体" w:hAnsi="宋体" w:cs="Times New Roman"/>
          <w:kern w:val="0"/>
          <w:sz w:val="24"/>
          <w:szCs w:val="24"/>
          <w:lang w:val="en-US" w:eastAsia="zh-CN"/>
        </w:rPr>
        <w:t>。</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4、</w:t>
      </w:r>
      <w:r>
        <w:rPr>
          <w:rFonts w:hint="eastAsia" w:ascii="宋体" w:hAnsi="宋体" w:eastAsia="宋体" w:cs="Times New Roman"/>
          <w:kern w:val="0"/>
          <w:sz w:val="24"/>
          <w:szCs w:val="24"/>
          <w:lang w:val="en-US" w:eastAsia="zh-CN"/>
        </w:rPr>
        <w:t>混切:适合于任何组织，在切割的同时提供很好的凝血效果</w:t>
      </w:r>
      <w:r>
        <w:rPr>
          <w:rFonts w:hint="eastAsia" w:ascii="宋体" w:hAnsi="宋体" w:cs="Times New Roman"/>
          <w:kern w:val="0"/>
          <w:sz w:val="24"/>
          <w:szCs w:val="24"/>
          <w:lang w:val="en-US" w:eastAsia="zh-CN"/>
        </w:rPr>
        <w:t>。</w:t>
      </w:r>
      <w:r>
        <w:rPr>
          <w:rFonts w:hint="eastAsia" w:ascii="宋体" w:hAnsi="宋体" w:eastAsia="宋体" w:cs="Times New Roman"/>
          <w:kern w:val="0"/>
          <w:sz w:val="24"/>
          <w:szCs w:val="24"/>
          <w:lang w:val="en-US" w:eastAsia="zh-CN"/>
        </w:rPr>
        <w:br w:type="textWrapping"/>
      </w:r>
      <w:r>
        <w:rPr>
          <w:rFonts w:hint="eastAsia" w:ascii="宋体" w:hAnsi="宋体" w:eastAsia="宋体" w:cs="Times New Roman"/>
          <w:kern w:val="0"/>
          <w:sz w:val="24"/>
          <w:szCs w:val="24"/>
          <w:lang w:val="en-US" w:eastAsia="zh-CN"/>
        </w:rPr>
        <w:t xml:space="preserve">    </w:t>
      </w:r>
      <w:r>
        <w:rPr>
          <w:rFonts w:hint="eastAsia" w:ascii="宋体" w:hAnsi="宋体" w:cs="Times New Roman"/>
          <w:kern w:val="0"/>
          <w:sz w:val="24"/>
          <w:szCs w:val="24"/>
          <w:lang w:val="en-US" w:eastAsia="zh-CN"/>
        </w:rPr>
        <w:t>5</w:t>
      </w:r>
      <w:r>
        <w:rPr>
          <w:rFonts w:hint="eastAsia" w:ascii="宋体" w:hAnsi="宋体" w:eastAsia="宋体" w:cs="Times New Roman"/>
          <w:kern w:val="0"/>
          <w:sz w:val="24"/>
          <w:szCs w:val="24"/>
          <w:lang w:val="en-US" w:eastAsia="zh-CN"/>
        </w:rPr>
        <w:t>、纯切： 1W～300W</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6</w:t>
      </w:r>
      <w:r>
        <w:rPr>
          <w:rFonts w:hint="eastAsia" w:ascii="宋体" w:hAnsi="宋体" w:eastAsia="宋体" w:cs="Times New Roman"/>
          <w:kern w:val="0"/>
          <w:sz w:val="24"/>
          <w:szCs w:val="24"/>
          <w:lang w:val="en-US" w:eastAsia="zh-CN"/>
        </w:rPr>
        <w:t>、混切1: 1W～250W</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7</w:t>
      </w:r>
      <w:r>
        <w:rPr>
          <w:rFonts w:hint="eastAsia" w:ascii="宋体" w:hAnsi="宋体" w:eastAsia="宋体" w:cs="Times New Roman"/>
          <w:kern w:val="0"/>
          <w:sz w:val="24"/>
          <w:szCs w:val="24"/>
          <w:lang w:val="en-US" w:eastAsia="zh-CN"/>
        </w:rPr>
        <w:t>、混切2： 1W～150W</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8</w:t>
      </w:r>
      <w:r>
        <w:rPr>
          <w:rFonts w:hint="eastAsia" w:ascii="宋体" w:hAnsi="宋体" w:eastAsia="宋体" w:cs="Times New Roman"/>
          <w:kern w:val="0"/>
          <w:sz w:val="24"/>
          <w:szCs w:val="24"/>
          <w:lang w:val="en-US" w:eastAsia="zh-CN"/>
        </w:rPr>
        <w:t>、单极凝:1W～120W</w:t>
      </w:r>
    </w:p>
    <w:p>
      <w:pPr>
        <w:widowControl/>
        <w:numPr>
          <w:ilvl w:val="0"/>
          <w:numId w:val="0"/>
        </w:numPr>
        <w:adjustRightInd w:val="0"/>
        <w:snapToGrid w:val="0"/>
        <w:spacing w:line="360" w:lineRule="auto"/>
        <w:ind w:leftChars="0"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9</w:t>
      </w:r>
      <w:r>
        <w:rPr>
          <w:rFonts w:hint="eastAsia" w:ascii="宋体" w:hAnsi="宋体" w:eastAsia="宋体" w:cs="Times New Roman"/>
          <w:kern w:val="0"/>
          <w:sz w:val="24"/>
          <w:szCs w:val="24"/>
          <w:lang w:val="en-US" w:eastAsia="zh-CN"/>
        </w:rPr>
        <w:t>、双极凝：1W～80W</w:t>
      </w:r>
    </w:p>
    <w:p>
      <w:pPr>
        <w:widowControl/>
        <w:numPr>
          <w:ilvl w:val="0"/>
          <w:numId w:val="0"/>
        </w:numPr>
        <w:adjustRightInd w:val="0"/>
        <w:snapToGrid w:val="0"/>
        <w:spacing w:line="360" w:lineRule="auto"/>
        <w:ind w:firstLine="480" w:firstLineChars="200"/>
        <w:jc w:val="left"/>
        <w:rPr>
          <w:rFonts w:hint="eastAsia" w:ascii="宋体" w:hAnsi="宋体" w:eastAsia="宋体" w:cs="Times New Roman"/>
          <w:kern w:val="0"/>
          <w:sz w:val="24"/>
          <w:szCs w:val="24"/>
          <w:lang w:val="en-US" w:eastAsia="zh-CN"/>
        </w:rPr>
      </w:pPr>
      <w:r>
        <w:rPr>
          <w:rFonts w:hint="eastAsia" w:ascii="宋体" w:hAnsi="宋体" w:cs="Times New Roman"/>
          <w:kern w:val="0"/>
          <w:sz w:val="24"/>
          <w:szCs w:val="24"/>
          <w:lang w:val="en-US" w:eastAsia="zh-CN"/>
        </w:rPr>
        <w:t>10</w:t>
      </w:r>
      <w:r>
        <w:rPr>
          <w:rFonts w:hint="eastAsia" w:ascii="宋体" w:hAnsi="宋体" w:eastAsia="宋体" w:cs="Times New Roman"/>
          <w:kern w:val="0"/>
          <w:sz w:val="24"/>
          <w:szCs w:val="24"/>
          <w:lang w:val="en-US" w:eastAsia="zh-CN"/>
        </w:rPr>
        <w:t>、单极切、凝和双极凝具有独立的功率设定和显示装置,手术过程中不必进行单极、双极模式转换，具有单双极自动转换功能。</w:t>
      </w:r>
    </w:p>
    <w:p>
      <w:pPr>
        <w:widowControl/>
        <w:numPr>
          <w:ilvl w:val="0"/>
          <w:numId w:val="0"/>
        </w:numPr>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val="en-US" w:eastAsia="zh-CN"/>
        </w:rPr>
        <w:t>11、</w:t>
      </w:r>
      <w:r>
        <w:rPr>
          <w:rFonts w:hint="eastAsia" w:ascii="宋体" w:hAnsi="宋体" w:cs="宋体"/>
          <w:sz w:val="24"/>
          <w:szCs w:val="24"/>
          <w:lang w:eastAsia="zh-CN"/>
        </w:rPr>
        <w:t>能和内镜手术电极相匹配。</w:t>
      </w:r>
    </w:p>
    <w:p>
      <w:pPr>
        <w:widowControl/>
        <w:numPr>
          <w:ilvl w:val="0"/>
          <w:numId w:val="0"/>
        </w:numPr>
        <w:adjustRightInd w:val="0"/>
        <w:snapToGrid w:val="0"/>
        <w:spacing w:line="360" w:lineRule="auto"/>
        <w:ind w:firstLine="480" w:firstLineChars="200"/>
        <w:jc w:val="left"/>
        <w:rPr>
          <w:rFonts w:hint="eastAsia" w:ascii="宋体" w:hAnsi="宋体" w:cs="宋体"/>
          <w:sz w:val="24"/>
          <w:szCs w:val="24"/>
          <w:lang w:eastAsia="zh-CN"/>
        </w:rPr>
      </w:pPr>
    </w:p>
    <w:p>
      <w:pPr>
        <w:widowControl/>
        <w:numPr>
          <w:ilvl w:val="0"/>
          <w:numId w:val="0"/>
        </w:numPr>
        <w:adjustRightInd w:val="0"/>
        <w:snapToGrid w:val="0"/>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五、售后服务要求</w:t>
      </w:r>
    </w:p>
    <w:p>
      <w:pPr>
        <w:widowControl/>
        <w:numPr>
          <w:ilvl w:val="0"/>
          <w:numId w:val="0"/>
        </w:numPr>
        <w:adjustRightInd w:val="0"/>
        <w:snapToGrid w:val="0"/>
        <w:spacing w:line="360" w:lineRule="auto"/>
        <w:ind w:firstLine="480" w:firstLineChars="200"/>
        <w:jc w:val="left"/>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1、保修期要求：整机保修≥壹年。</w:t>
      </w: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eastAsia="zh-CN"/>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903469"/>
    <w:multiLevelType w:val="multilevel"/>
    <w:tmpl w:val="47903469"/>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0369B5"/>
    <w:rsid w:val="022B5B7A"/>
    <w:rsid w:val="02320297"/>
    <w:rsid w:val="02E36C04"/>
    <w:rsid w:val="03364A28"/>
    <w:rsid w:val="03653E8C"/>
    <w:rsid w:val="038D74B2"/>
    <w:rsid w:val="03E64112"/>
    <w:rsid w:val="052D29B7"/>
    <w:rsid w:val="0553148B"/>
    <w:rsid w:val="059C7A49"/>
    <w:rsid w:val="06C9557C"/>
    <w:rsid w:val="070F571F"/>
    <w:rsid w:val="085141BB"/>
    <w:rsid w:val="087A5870"/>
    <w:rsid w:val="08A65562"/>
    <w:rsid w:val="08D360C9"/>
    <w:rsid w:val="095B2138"/>
    <w:rsid w:val="0A727E71"/>
    <w:rsid w:val="0A7A4930"/>
    <w:rsid w:val="0AB92D1B"/>
    <w:rsid w:val="0ADB410A"/>
    <w:rsid w:val="0B3313FD"/>
    <w:rsid w:val="0B7E393C"/>
    <w:rsid w:val="0B92149F"/>
    <w:rsid w:val="0BFE5E85"/>
    <w:rsid w:val="0C54277B"/>
    <w:rsid w:val="0C903B42"/>
    <w:rsid w:val="0CBA5800"/>
    <w:rsid w:val="0DA12E4B"/>
    <w:rsid w:val="0E4B0F91"/>
    <w:rsid w:val="0E5B6F0C"/>
    <w:rsid w:val="0F537C41"/>
    <w:rsid w:val="0F716A30"/>
    <w:rsid w:val="0F865328"/>
    <w:rsid w:val="0FD829D6"/>
    <w:rsid w:val="0FFC6D51"/>
    <w:rsid w:val="100B398C"/>
    <w:rsid w:val="100B4C5F"/>
    <w:rsid w:val="106C47C3"/>
    <w:rsid w:val="10737612"/>
    <w:rsid w:val="10B71444"/>
    <w:rsid w:val="10E53490"/>
    <w:rsid w:val="1100257E"/>
    <w:rsid w:val="12121A51"/>
    <w:rsid w:val="122F5DE3"/>
    <w:rsid w:val="12383195"/>
    <w:rsid w:val="12421B43"/>
    <w:rsid w:val="12B065B2"/>
    <w:rsid w:val="12E12FD6"/>
    <w:rsid w:val="134F4F7D"/>
    <w:rsid w:val="13995C6B"/>
    <w:rsid w:val="13D33344"/>
    <w:rsid w:val="15434312"/>
    <w:rsid w:val="15F2748C"/>
    <w:rsid w:val="164E53F1"/>
    <w:rsid w:val="166B5CAC"/>
    <w:rsid w:val="166D741E"/>
    <w:rsid w:val="17804D90"/>
    <w:rsid w:val="17887FCF"/>
    <w:rsid w:val="17943632"/>
    <w:rsid w:val="17FD36E4"/>
    <w:rsid w:val="18441142"/>
    <w:rsid w:val="1882564D"/>
    <w:rsid w:val="19890A2F"/>
    <w:rsid w:val="19DF7686"/>
    <w:rsid w:val="19FA341E"/>
    <w:rsid w:val="1A2E5FFF"/>
    <w:rsid w:val="1A6D692C"/>
    <w:rsid w:val="1A837F96"/>
    <w:rsid w:val="1B866475"/>
    <w:rsid w:val="1BAD0FFB"/>
    <w:rsid w:val="1BBC4161"/>
    <w:rsid w:val="1BD132FC"/>
    <w:rsid w:val="1C5228D5"/>
    <w:rsid w:val="1C7410C0"/>
    <w:rsid w:val="1C824B61"/>
    <w:rsid w:val="1DFB16FE"/>
    <w:rsid w:val="1E137FDF"/>
    <w:rsid w:val="1E6C026D"/>
    <w:rsid w:val="1E7A5006"/>
    <w:rsid w:val="1E827290"/>
    <w:rsid w:val="1F14003E"/>
    <w:rsid w:val="1F1B7A53"/>
    <w:rsid w:val="1F4038F5"/>
    <w:rsid w:val="20564015"/>
    <w:rsid w:val="207702FD"/>
    <w:rsid w:val="207A42C9"/>
    <w:rsid w:val="20A90482"/>
    <w:rsid w:val="20B743D8"/>
    <w:rsid w:val="20CD1E00"/>
    <w:rsid w:val="212C235A"/>
    <w:rsid w:val="213A70C4"/>
    <w:rsid w:val="213C03E0"/>
    <w:rsid w:val="216422C0"/>
    <w:rsid w:val="22812D24"/>
    <w:rsid w:val="22BE484A"/>
    <w:rsid w:val="23466EF3"/>
    <w:rsid w:val="23594CEB"/>
    <w:rsid w:val="2361127C"/>
    <w:rsid w:val="23B7235C"/>
    <w:rsid w:val="23DB7875"/>
    <w:rsid w:val="23EA13C1"/>
    <w:rsid w:val="240D6401"/>
    <w:rsid w:val="24114E03"/>
    <w:rsid w:val="24527FE5"/>
    <w:rsid w:val="25A978BE"/>
    <w:rsid w:val="25B23C6C"/>
    <w:rsid w:val="25C439F2"/>
    <w:rsid w:val="27CB6DB1"/>
    <w:rsid w:val="28033922"/>
    <w:rsid w:val="28327A2C"/>
    <w:rsid w:val="28BF378F"/>
    <w:rsid w:val="28C9112B"/>
    <w:rsid w:val="28D47E2D"/>
    <w:rsid w:val="28EE5DE5"/>
    <w:rsid w:val="292F520E"/>
    <w:rsid w:val="29571AAF"/>
    <w:rsid w:val="29AC707A"/>
    <w:rsid w:val="29FE5AC4"/>
    <w:rsid w:val="2AB146D1"/>
    <w:rsid w:val="2AF57C58"/>
    <w:rsid w:val="2B246D3A"/>
    <w:rsid w:val="2B902AEE"/>
    <w:rsid w:val="2BF044FA"/>
    <w:rsid w:val="2C3B75F5"/>
    <w:rsid w:val="2CD445BB"/>
    <w:rsid w:val="2CD52641"/>
    <w:rsid w:val="2CE84401"/>
    <w:rsid w:val="2D7E0B3A"/>
    <w:rsid w:val="2D8942CC"/>
    <w:rsid w:val="2DB26956"/>
    <w:rsid w:val="2E756FCD"/>
    <w:rsid w:val="2F48649B"/>
    <w:rsid w:val="2FCE3C50"/>
    <w:rsid w:val="2FEE73BC"/>
    <w:rsid w:val="30566B63"/>
    <w:rsid w:val="311649E9"/>
    <w:rsid w:val="31294AC4"/>
    <w:rsid w:val="313023AC"/>
    <w:rsid w:val="31526B12"/>
    <w:rsid w:val="315509DD"/>
    <w:rsid w:val="32135333"/>
    <w:rsid w:val="32327A29"/>
    <w:rsid w:val="32AE25F8"/>
    <w:rsid w:val="335E0CBB"/>
    <w:rsid w:val="336D16B2"/>
    <w:rsid w:val="33984AEE"/>
    <w:rsid w:val="33B910F5"/>
    <w:rsid w:val="348200C0"/>
    <w:rsid w:val="353F7E95"/>
    <w:rsid w:val="35726BC0"/>
    <w:rsid w:val="35FC66F1"/>
    <w:rsid w:val="364604CA"/>
    <w:rsid w:val="36467675"/>
    <w:rsid w:val="373F3A04"/>
    <w:rsid w:val="37B2041C"/>
    <w:rsid w:val="37EB5320"/>
    <w:rsid w:val="390E3411"/>
    <w:rsid w:val="39ED591B"/>
    <w:rsid w:val="3A7E120A"/>
    <w:rsid w:val="3ABA1065"/>
    <w:rsid w:val="3B353E82"/>
    <w:rsid w:val="3B556B38"/>
    <w:rsid w:val="3B7047DE"/>
    <w:rsid w:val="3B8114EE"/>
    <w:rsid w:val="3C91312E"/>
    <w:rsid w:val="3CC26958"/>
    <w:rsid w:val="3D09428C"/>
    <w:rsid w:val="3D361C5B"/>
    <w:rsid w:val="3DCC0D65"/>
    <w:rsid w:val="3DE62ED3"/>
    <w:rsid w:val="3E3D076E"/>
    <w:rsid w:val="3EE91618"/>
    <w:rsid w:val="3F4029E8"/>
    <w:rsid w:val="3FB14EF1"/>
    <w:rsid w:val="3FE02A25"/>
    <w:rsid w:val="405831BF"/>
    <w:rsid w:val="40814EF8"/>
    <w:rsid w:val="40AF0AEE"/>
    <w:rsid w:val="40F05305"/>
    <w:rsid w:val="415754CB"/>
    <w:rsid w:val="41C567D8"/>
    <w:rsid w:val="42525FD5"/>
    <w:rsid w:val="4334478F"/>
    <w:rsid w:val="43881982"/>
    <w:rsid w:val="444D7545"/>
    <w:rsid w:val="44A2020E"/>
    <w:rsid w:val="44A56C22"/>
    <w:rsid w:val="44E612CE"/>
    <w:rsid w:val="45141EA9"/>
    <w:rsid w:val="45307DB1"/>
    <w:rsid w:val="45D6351B"/>
    <w:rsid w:val="45DB58A6"/>
    <w:rsid w:val="45EF314E"/>
    <w:rsid w:val="4637555C"/>
    <w:rsid w:val="465633EC"/>
    <w:rsid w:val="46E636B1"/>
    <w:rsid w:val="46FD1394"/>
    <w:rsid w:val="47267268"/>
    <w:rsid w:val="49DB7015"/>
    <w:rsid w:val="49F6291F"/>
    <w:rsid w:val="4AE83E9E"/>
    <w:rsid w:val="4B4C4F40"/>
    <w:rsid w:val="4B666570"/>
    <w:rsid w:val="4B873673"/>
    <w:rsid w:val="4BF252EF"/>
    <w:rsid w:val="4C273DF3"/>
    <w:rsid w:val="4C310B20"/>
    <w:rsid w:val="4C3722B1"/>
    <w:rsid w:val="4D1444B5"/>
    <w:rsid w:val="4D4B0A40"/>
    <w:rsid w:val="4DD34D1A"/>
    <w:rsid w:val="4DFE06A3"/>
    <w:rsid w:val="4E3C21F3"/>
    <w:rsid w:val="4E3E62A2"/>
    <w:rsid w:val="4E411AF6"/>
    <w:rsid w:val="4E8722DD"/>
    <w:rsid w:val="4F247D44"/>
    <w:rsid w:val="4F7201B5"/>
    <w:rsid w:val="50021D85"/>
    <w:rsid w:val="500C061E"/>
    <w:rsid w:val="50B56BBE"/>
    <w:rsid w:val="50DA5784"/>
    <w:rsid w:val="50DD7F04"/>
    <w:rsid w:val="51161A78"/>
    <w:rsid w:val="518B796C"/>
    <w:rsid w:val="527050DE"/>
    <w:rsid w:val="532E2429"/>
    <w:rsid w:val="5346406E"/>
    <w:rsid w:val="535D5942"/>
    <w:rsid w:val="537625F6"/>
    <w:rsid w:val="53AC06B5"/>
    <w:rsid w:val="53B16C3C"/>
    <w:rsid w:val="53F827D7"/>
    <w:rsid w:val="541F61E1"/>
    <w:rsid w:val="54E72BF9"/>
    <w:rsid w:val="556C1D4C"/>
    <w:rsid w:val="55D26BBC"/>
    <w:rsid w:val="560E22DD"/>
    <w:rsid w:val="56192B60"/>
    <w:rsid w:val="561D3BE9"/>
    <w:rsid w:val="563C7D3F"/>
    <w:rsid w:val="56434B37"/>
    <w:rsid w:val="56766626"/>
    <w:rsid w:val="570904AD"/>
    <w:rsid w:val="570C1680"/>
    <w:rsid w:val="574C2554"/>
    <w:rsid w:val="575B0518"/>
    <w:rsid w:val="57D67C8E"/>
    <w:rsid w:val="5839331C"/>
    <w:rsid w:val="58C82576"/>
    <w:rsid w:val="59153B05"/>
    <w:rsid w:val="595F602C"/>
    <w:rsid w:val="596D30CA"/>
    <w:rsid w:val="59A332EB"/>
    <w:rsid w:val="59FC3BBB"/>
    <w:rsid w:val="5A6D0B98"/>
    <w:rsid w:val="5A6E38A7"/>
    <w:rsid w:val="5AC3351C"/>
    <w:rsid w:val="5B1C503C"/>
    <w:rsid w:val="5B217EE9"/>
    <w:rsid w:val="5B795D74"/>
    <w:rsid w:val="5C006DE0"/>
    <w:rsid w:val="5C671FB1"/>
    <w:rsid w:val="5D12371A"/>
    <w:rsid w:val="5D912062"/>
    <w:rsid w:val="5DB8539D"/>
    <w:rsid w:val="5E2E3E8F"/>
    <w:rsid w:val="5E85104F"/>
    <w:rsid w:val="5F001538"/>
    <w:rsid w:val="5FC37A81"/>
    <w:rsid w:val="607C1916"/>
    <w:rsid w:val="61265A00"/>
    <w:rsid w:val="62011D1D"/>
    <w:rsid w:val="62A00ED2"/>
    <w:rsid w:val="62E80D06"/>
    <w:rsid w:val="63CB6710"/>
    <w:rsid w:val="65186FAF"/>
    <w:rsid w:val="65D32F5D"/>
    <w:rsid w:val="673A35C1"/>
    <w:rsid w:val="67A70539"/>
    <w:rsid w:val="67CA3E26"/>
    <w:rsid w:val="67E06EE7"/>
    <w:rsid w:val="67F6467D"/>
    <w:rsid w:val="68301083"/>
    <w:rsid w:val="685A153E"/>
    <w:rsid w:val="686802BB"/>
    <w:rsid w:val="688B0631"/>
    <w:rsid w:val="68C83F3D"/>
    <w:rsid w:val="68C94DA5"/>
    <w:rsid w:val="695A2451"/>
    <w:rsid w:val="69C72F89"/>
    <w:rsid w:val="6A336AC2"/>
    <w:rsid w:val="6AC618B4"/>
    <w:rsid w:val="6B512DD1"/>
    <w:rsid w:val="6BD46D81"/>
    <w:rsid w:val="6C100A48"/>
    <w:rsid w:val="6C161C4E"/>
    <w:rsid w:val="6C680D2A"/>
    <w:rsid w:val="6C9B0BF1"/>
    <w:rsid w:val="6D8E39DD"/>
    <w:rsid w:val="6DA04F70"/>
    <w:rsid w:val="6E7807A6"/>
    <w:rsid w:val="6E7D6CB8"/>
    <w:rsid w:val="6E967879"/>
    <w:rsid w:val="6EA50713"/>
    <w:rsid w:val="6EE66D79"/>
    <w:rsid w:val="6F236B71"/>
    <w:rsid w:val="6F397268"/>
    <w:rsid w:val="6F550B2B"/>
    <w:rsid w:val="6F755850"/>
    <w:rsid w:val="6FBE121E"/>
    <w:rsid w:val="6FEC449F"/>
    <w:rsid w:val="70035B0C"/>
    <w:rsid w:val="709E26DB"/>
    <w:rsid w:val="70D706D2"/>
    <w:rsid w:val="70FD78C1"/>
    <w:rsid w:val="710D50C3"/>
    <w:rsid w:val="715A00A3"/>
    <w:rsid w:val="71710920"/>
    <w:rsid w:val="71A5336A"/>
    <w:rsid w:val="71BC6BDD"/>
    <w:rsid w:val="71CF3143"/>
    <w:rsid w:val="72162A55"/>
    <w:rsid w:val="72297F76"/>
    <w:rsid w:val="72391121"/>
    <w:rsid w:val="73154C9A"/>
    <w:rsid w:val="736B02F0"/>
    <w:rsid w:val="73910716"/>
    <w:rsid w:val="73B056C6"/>
    <w:rsid w:val="73CD4B6F"/>
    <w:rsid w:val="74B8193D"/>
    <w:rsid w:val="74F66126"/>
    <w:rsid w:val="75526487"/>
    <w:rsid w:val="757A5C89"/>
    <w:rsid w:val="75DD31B7"/>
    <w:rsid w:val="76274191"/>
    <w:rsid w:val="763F020A"/>
    <w:rsid w:val="768539C9"/>
    <w:rsid w:val="76B57B61"/>
    <w:rsid w:val="781C0BA6"/>
    <w:rsid w:val="789124CE"/>
    <w:rsid w:val="78B82C24"/>
    <w:rsid w:val="78E50091"/>
    <w:rsid w:val="793860CC"/>
    <w:rsid w:val="794B1C50"/>
    <w:rsid w:val="7A0B3A97"/>
    <w:rsid w:val="7A277127"/>
    <w:rsid w:val="7AF11948"/>
    <w:rsid w:val="7BCA18A8"/>
    <w:rsid w:val="7C0C1D7B"/>
    <w:rsid w:val="7C466679"/>
    <w:rsid w:val="7D2E36EE"/>
    <w:rsid w:val="7DE432A2"/>
    <w:rsid w:val="7E8D4F54"/>
    <w:rsid w:val="7E987D2E"/>
    <w:rsid w:val="7EC86059"/>
    <w:rsid w:val="7F1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 w:type="paragraph" w:customStyle="1" w:styleId="19">
    <w:name w:val="正文{858D7CFB-ED40-4347-BF05-701D383B685F}{858D7CFB-ED40-4347-BF05-701D383B685F}"/>
    <w:basedOn w:val="20"/>
    <w:next w:val="20"/>
    <w:qFormat/>
    <w:uiPriority w:val="0"/>
    <w:rPr>
      <w:rFonts w:hint="eastAsia"/>
    </w:rPr>
  </w:style>
  <w:style w:type="paragraph" w:customStyle="1" w:styleId="20">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1</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2019-12-05T09:17:00Z</cp:lastPrinted>
  <dcterms:modified xsi:type="dcterms:W3CDTF">2019-12-23T01:17:50Z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